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E326D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E326D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E326D8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E326D8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E326D8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E326D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E326D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E326D8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E326D8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Architektura biznesowa</w:t>
      </w:r>
    </w:p>
    <w:p w:rsidR="00C44F8A" w:rsidRPr="00AC6E06" w:rsidRDefault="00E326D8" w:rsidP="00D86CA3"/>
    <w:p w:rsidR="00D86CA3" w:rsidRDefault="00E326D8" w:rsidP="00D86CA3">
      <w:r w:rsidRPr="00AC6E06">
        <w:br w:type="page"/>
      </w:r>
    </w:p>
    <w:p w:rsidR="00E326D8" w:rsidRDefault="00E326D8" w:rsidP="00E326D8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13"/>
        <w:gridCol w:w="1534"/>
        <w:gridCol w:w="3249"/>
        <w:gridCol w:w="2415"/>
        <w:gridCol w:w="919"/>
      </w:tblGrid>
      <w:tr w:rsidR="00E326D8" w:rsidTr="00226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E326D8" w:rsidTr="0022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</w:t>
            </w:r>
            <w:proofErr w:type="gramStart"/>
            <w:r>
              <w:rPr>
                <w:sz w:val="20"/>
                <w:szCs w:val="20"/>
              </w:rPr>
              <w:t>net</w:t>
            </w:r>
            <w:proofErr w:type="gram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Unicard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</w:p>
        </w:tc>
      </w:tr>
      <w:tr w:rsidR="00E326D8" w:rsidTr="002269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</w:p>
        </w:tc>
      </w:tr>
      <w:tr w:rsidR="00E326D8" w:rsidTr="0022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E326D8" w:rsidRDefault="00E326D8" w:rsidP="00226955">
            <w:pPr>
              <w:rPr>
                <w:sz w:val="20"/>
                <w:szCs w:val="20"/>
              </w:rPr>
            </w:pPr>
          </w:p>
        </w:tc>
      </w:tr>
    </w:tbl>
    <w:p w:rsidR="00E326D8" w:rsidRPr="00AC6E06" w:rsidRDefault="00E326D8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E326D8" w:rsidP="00B44274">
          <w:pPr>
            <w:pStyle w:val="TOCHeading"/>
          </w:pPr>
          <w:r w:rsidRPr="00E326D8">
            <w:rPr>
              <w:rFonts w:ascii="Arial" w:hAnsi="Arial" w:cs="Arial"/>
              <w:color w:val="auto"/>
            </w:rPr>
            <w:t>Spis treści</w:t>
          </w:r>
        </w:p>
        <w:p w:rsidR="00E326D8" w:rsidRDefault="00E326D8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5428" w:history="1">
            <w:r w:rsidRPr="006B263B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B263B">
              <w:rPr>
                <w:rStyle w:val="Hyperlink"/>
                <w:noProof/>
              </w:rPr>
              <w:t>Cel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_Toc437505428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26D8" w:rsidRDefault="00E326D8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5429" w:history="1">
            <w:r w:rsidRPr="006B263B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B263B">
              <w:rPr>
                <w:rStyle w:val="Hyperlink"/>
                <w:noProof/>
              </w:rPr>
              <w:t>Kontekst biznesowy Projektu MKA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_Toc437505429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26D8" w:rsidRDefault="00E326D8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5430" w:history="1">
            <w:r w:rsidRPr="006B263B">
              <w:rPr>
                <w:rStyle w:val="Hyperlink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6B263B">
              <w:rPr>
                <w:rStyle w:val="Hyperlink"/>
                <w:noProof/>
              </w:rPr>
              <w:t>Struktura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_Toc437505430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2F30" w:rsidRDefault="00E326D8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E326D8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412F30" w:rsidRDefault="00E326D8">
      <w:pPr>
        <w:pStyle w:val="Heading1"/>
      </w:pPr>
      <w:bookmarkStart w:id="3" w:name="scroll-bookmark-1"/>
      <w:bookmarkStart w:id="4" w:name="_Toc437505428"/>
      <w:r>
        <w:lastRenderedPageBreak/>
        <w:t>Cel dokumentu</w:t>
      </w:r>
      <w:bookmarkEnd w:id="3"/>
      <w:bookmarkEnd w:id="4"/>
    </w:p>
    <w:p w:rsidR="00412F30" w:rsidRDefault="00E326D8">
      <w:r>
        <w:t>Niniejszy dokument zawiera opis architektury Systemu MKA z perspektywy biznesowej. Struktura dokumentu prowadzi Czytelnika od wysokopoziomowego opisu kontekstu biznesowego, poprzez Specyfikację Wymagań dokumentującą wymagania wyrażone w OPZ i Studium techn</w:t>
      </w:r>
      <w:r>
        <w:t xml:space="preserve">icznym przez Zamawiającego wraz z opisem sposobu ich realizacji przez Wykonawcę. Następnie przedstawiono opis kluczowych procesów biznesowych, których realizacja będzie wspierana przez System MKA. W kolejnej części przedstawiono w formie Przypadków użycia </w:t>
      </w:r>
      <w:r>
        <w:t>szczegółowe czynności użytkownika w Systemie.</w:t>
      </w:r>
    </w:p>
    <w:p w:rsidR="00412F30" w:rsidRDefault="00412F30"/>
    <w:p w:rsidR="00412F30" w:rsidRDefault="00E326D8">
      <w:pPr>
        <w:pStyle w:val="Heading1"/>
      </w:pPr>
      <w:bookmarkStart w:id="5" w:name="scroll-bookmark-2"/>
      <w:bookmarkStart w:id="6" w:name="_Toc437505429"/>
      <w:r>
        <w:t>Kontekst biznesowy Projektu MKA</w:t>
      </w:r>
      <w:bookmarkEnd w:id="5"/>
      <w:bookmarkEnd w:id="6"/>
    </w:p>
    <w:p w:rsidR="00412F30" w:rsidRDefault="00E326D8">
      <w:r>
        <w:t xml:space="preserve">W związku z rozwojem infrastruktury związanej z transportem zbiorowym, w szczególności budową systemu kolei aglomeracyjnej SKA, jak również budową systemu węzłów przesiadkowych </w:t>
      </w:r>
      <w:r>
        <w:t xml:space="preserve">z parkingami </w:t>
      </w:r>
      <w:proofErr w:type="spellStart"/>
      <w:r>
        <w:t>Park&amp;Ride</w:t>
      </w:r>
      <w:proofErr w:type="spellEnd"/>
      <w:r>
        <w:t>, na obszarze Województwa Małopolskiego zaistniała potrzeba umożliwienia mieszkańcom Województwa sprawnego i wygodnego korzystania z tej infrastruktury. Ze względu na podział administracyjny, a co za tym idzie podział odpowiedzialnośc</w:t>
      </w:r>
      <w:r>
        <w:t>i za organizację transportu publicznego, zaspokojenie tej potrzeby jest wyzwaniem nie tylko na poziomie infrastrukturalnym, ale także organizacyjnym i integracyjnym.</w:t>
      </w:r>
    </w:p>
    <w:p w:rsidR="00412F30" w:rsidRDefault="00E326D8">
      <w:r>
        <w:t>Projekt Małopolskiej Karty Aglomeracyjnej (MKA) ma na celu zaspokojenie wspomnianej potrze</w:t>
      </w:r>
      <w:r>
        <w:t>by biznesowej poprzez budowę systemu zintegrowanego biletu komunikacyjnego, obejmującego swoim zakresem przewoźników świadczących usługi transportu publicznego drogowego, szynowego i kolejowego na obszarze Województwa. Możliwości techniczne i technologiczn</w:t>
      </w:r>
      <w:r>
        <w:t>e MKA pozwolą w przyszłości na rozszerzenie zakresu wykorzystania Systemu do obsługi usług związanych zarówno z transportem prywatnym jak i innych usług dla mieszkańców, takich jak wypożyczalnie rowerów miejskich, dostęp do instytucji kultury czy na imprez</w:t>
      </w:r>
      <w:r>
        <w:t>y kulturalne i rozrywkowe organizowane przez Województwo Małopolskie.</w:t>
      </w:r>
    </w:p>
    <w:p w:rsidR="00412F30" w:rsidRDefault="00E326D8">
      <w:r>
        <w:t>Wysokopoziomowy schemat kontekstowy Systemu MKA przedstawiono na diagramie poniżej:</w:t>
      </w:r>
    </w:p>
    <w:p w:rsidR="00412F30" w:rsidRDefault="00E326D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37145153/Diagram%20kontekstowy%20MKA.png?version=1&amp;modificationDate=1426575922000&amp;api=v2" style="width:453.75pt;height:216.75pt" o:allowoverlap="f">
            <v:imagedata r:id="rId9" o:title=""/>
          </v:shape>
        </w:pict>
      </w:r>
    </w:p>
    <w:p w:rsidR="00E326D8" w:rsidRDefault="00E326D8"/>
    <w:p w:rsidR="00412F30" w:rsidRDefault="00E326D8">
      <w:bookmarkStart w:id="7" w:name="_GoBack"/>
      <w:bookmarkEnd w:id="7"/>
      <w:r>
        <w:t>Powyższy diagram wskazuje, że System MKA będzie stanowić centralną platformę umożliwiającą Partnerom</w:t>
      </w:r>
      <w:r>
        <w:t xml:space="preserve"> oferowanie oraz sprzedaż usług i, z drugiej strony, na zakup tych usług przez Klientów. Dodatkowo wyróżniono tu rolę Operatora MKA, który na zlecenie Zamawiającego będzie Systemem zarządzał.</w:t>
      </w:r>
    </w:p>
    <w:p w:rsidR="00412F30" w:rsidRDefault="00E326D8">
      <w:pPr>
        <w:pStyle w:val="Heading1"/>
      </w:pPr>
      <w:bookmarkStart w:id="8" w:name="scroll-bookmark-3"/>
      <w:bookmarkStart w:id="9" w:name="_Toc437505430"/>
      <w:r>
        <w:t>Struktura dokumentu</w:t>
      </w:r>
      <w:bookmarkEnd w:id="8"/>
      <w:bookmarkEnd w:id="9"/>
    </w:p>
    <w:p w:rsidR="00412F30" w:rsidRDefault="00E326D8">
      <w:r>
        <w:t>Niniejszy dokument został podzielony na częś</w:t>
      </w:r>
      <w:r>
        <w:t>ci odzwierciedlające aspekty biznesowe z perspektywy, których opisano wdrożenie Systemu MKA. Wydzielono następujące części:</w:t>
      </w:r>
    </w:p>
    <w:p w:rsidR="00412F30" w:rsidRDefault="00E326D8">
      <w:pPr>
        <w:numPr>
          <w:ilvl w:val="0"/>
          <w:numId w:val="12"/>
        </w:numPr>
      </w:pPr>
      <w:r>
        <w:t>PWS - Specyfikacja Wymagań</w:t>
      </w:r>
    </w:p>
    <w:p w:rsidR="00412F30" w:rsidRDefault="00E326D8">
      <w:pPr>
        <w:numPr>
          <w:ilvl w:val="0"/>
          <w:numId w:val="12"/>
        </w:numPr>
      </w:pPr>
      <w:r>
        <w:t>PWS - Opis procesów biznesowych</w:t>
      </w:r>
    </w:p>
    <w:p w:rsidR="00412F30" w:rsidRDefault="00E326D8">
      <w:pPr>
        <w:numPr>
          <w:ilvl w:val="0"/>
          <w:numId w:val="12"/>
        </w:numPr>
      </w:pPr>
      <w:r>
        <w:t>PWS - Opis przypadków użycia</w:t>
      </w:r>
    </w:p>
    <w:p w:rsidR="00412F30" w:rsidRDefault="00E326D8">
      <w:r>
        <w:t>Wymienione dokumenty, ze względu na ich wiel</w:t>
      </w:r>
      <w:r>
        <w:t xml:space="preserve">kość, zostały </w:t>
      </w:r>
      <w:proofErr w:type="gramStart"/>
      <w:r>
        <w:t>przygotowane jako</w:t>
      </w:r>
      <w:proofErr w:type="gramEnd"/>
      <w:r>
        <w:t xml:space="preserve"> oddzielne dokumenty.</w:t>
      </w:r>
    </w:p>
    <w:p w:rsidR="00412F30" w:rsidRDefault="00412F30"/>
    <w:p w:rsidR="00412F30" w:rsidRDefault="00412F30"/>
    <w:p w:rsidR="00412F30" w:rsidRDefault="00412F30"/>
    <w:p w:rsidR="00E27465" w:rsidRDefault="00E326D8" w:rsidP="00DE1BBC"/>
    <w:sectPr w:rsidR="00E27465" w:rsidSect="00E2746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326D8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E326D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E326D8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E326D8" w:rsidP="00310820">
    <w:pPr>
      <w:pStyle w:val="Footer"/>
      <w:ind w:right="360"/>
    </w:pPr>
  </w:p>
  <w:p w:rsidR="00F70404" w:rsidRDefault="00E326D8"/>
  <w:p w:rsidR="008B4467" w:rsidRDefault="00E326D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E326D8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E326D8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326D8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E326D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E326D8">
    <w:pPr>
      <w:pStyle w:val="Header"/>
    </w:pPr>
  </w:p>
  <w:p w:rsidR="008B4467" w:rsidRDefault="00E326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E326D8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E326D8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2EB4315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9E1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A6B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2C6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B49D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826C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6F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C20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08C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D41E2BD2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39CCB1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C4A9C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6EDC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CAF0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8495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18AD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3655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CE72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F30"/>
    <w:rsid w:val="00412F30"/>
    <w:rsid w:val="00E3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8ED2-153D-4024-A781-0CCD024E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0</TotalTime>
  <Pages>5</Pages>
  <Words>384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2015-12-10T09:08:00Z</dcterms:created>
  <dcterms:modified xsi:type="dcterms:W3CDTF">2015-12-10T09:08:00Z</dcterms:modified>
</cp:coreProperties>
</file>